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560" w:lineRule="exact"/>
        <w:jc w:val="center"/>
        <w:rPr>
          <w:rFonts w:hint="eastAsia" w:ascii="微软雅黑" w:hAnsi="微软雅黑" w:eastAsia="微软雅黑" w:cs="微软雅黑"/>
          <w:b/>
          <w:bCs/>
          <w:color w:val="000000"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36"/>
          <w:szCs w:val="36"/>
        </w:rPr>
        <w:t>20</w:t>
      </w:r>
      <w:r>
        <w:rPr>
          <w:rFonts w:hint="eastAsia" w:ascii="微软雅黑" w:hAnsi="微软雅黑" w:eastAsia="微软雅黑" w:cs="微软雅黑"/>
          <w:b/>
          <w:bCs/>
          <w:color w:val="000000"/>
          <w:sz w:val="36"/>
          <w:szCs w:val="36"/>
          <w:lang w:val="en-US" w:eastAsia="zh-CN"/>
        </w:rPr>
        <w:t>20</w:t>
      </w:r>
      <w:r>
        <w:rPr>
          <w:rFonts w:hint="eastAsia" w:ascii="微软雅黑" w:hAnsi="微软雅黑" w:eastAsia="微软雅黑" w:cs="微软雅黑"/>
          <w:b/>
          <w:bCs/>
          <w:color w:val="000000"/>
          <w:sz w:val="36"/>
          <w:szCs w:val="36"/>
        </w:rPr>
        <w:t>年</w:t>
      </w:r>
      <w:r>
        <w:rPr>
          <w:rFonts w:hint="eastAsia" w:ascii="微软雅黑" w:hAnsi="微软雅黑" w:eastAsia="微软雅黑" w:cs="微软雅黑"/>
          <w:b/>
          <w:bCs/>
          <w:color w:val="000000"/>
          <w:sz w:val="36"/>
          <w:szCs w:val="36"/>
          <w:lang w:eastAsia="zh-CN"/>
        </w:rPr>
        <w:t>达内时代科技集团有限</w:t>
      </w:r>
      <w:r>
        <w:rPr>
          <w:rFonts w:hint="eastAsia" w:ascii="微软雅黑" w:hAnsi="微软雅黑" w:eastAsia="微软雅黑" w:cs="微软雅黑"/>
          <w:b/>
          <w:bCs/>
          <w:color w:val="000000"/>
          <w:sz w:val="36"/>
          <w:szCs w:val="36"/>
        </w:rPr>
        <w:t>公司</w:t>
      </w:r>
    </w:p>
    <w:p>
      <w:pPr>
        <w:autoSpaceDE w:val="0"/>
        <w:spacing w:line="56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36"/>
          <w:szCs w:val="36"/>
          <w:lang w:val="en-US" w:eastAsia="zh-CN"/>
        </w:rPr>
        <w:t>吉林省</w:t>
      </w:r>
      <w:r>
        <w:rPr>
          <w:rFonts w:hint="eastAsia" w:ascii="微软雅黑" w:hAnsi="微软雅黑" w:eastAsia="微软雅黑" w:cs="微软雅黑"/>
          <w:b/>
          <w:bCs/>
          <w:color w:val="000000"/>
          <w:sz w:val="36"/>
          <w:szCs w:val="36"/>
        </w:rPr>
        <w:t>教育</w:t>
      </w:r>
      <w:r>
        <w:rPr>
          <w:rFonts w:hint="eastAsia" w:ascii="微软雅黑" w:hAnsi="微软雅黑" w:eastAsia="微软雅黑" w:cs="微软雅黑"/>
          <w:b/>
          <w:bCs/>
          <w:color w:val="000000"/>
          <w:sz w:val="36"/>
          <w:szCs w:val="36"/>
          <w:lang w:val="en-US" w:eastAsia="zh-CN"/>
        </w:rPr>
        <w:t>厅</w:t>
      </w:r>
      <w:r>
        <w:rPr>
          <w:rFonts w:hint="eastAsia" w:ascii="微软雅黑" w:hAnsi="微软雅黑" w:eastAsia="微软雅黑" w:cs="微软雅黑"/>
          <w:b/>
          <w:bCs/>
          <w:color w:val="000000"/>
          <w:sz w:val="36"/>
          <w:szCs w:val="36"/>
        </w:rPr>
        <w:t>产学合作协同育人项目申报指南</w:t>
      </w:r>
    </w:p>
    <w:p>
      <w:pPr>
        <w:autoSpaceDE w:val="0"/>
        <w:spacing w:before="312" w:beforeLines="100" w:line="560" w:lineRule="exact"/>
        <w:ind w:firstLine="567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2020</w:t>
      </w:r>
      <w:r>
        <w:rPr>
          <w:rFonts w:hint="eastAsia" w:ascii="仿宋_GB2312" w:eastAsia="仿宋_GB2312"/>
          <w:color w:val="000000"/>
          <w:sz w:val="30"/>
          <w:szCs w:val="30"/>
        </w:rPr>
        <w:t>年，达内时代科技集团有限公司拟在Python智能开发、大数据应用开发、全栈式互联网开发、虚拟现实开发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、</w:t>
      </w:r>
      <w:r>
        <w:rPr>
          <w:rFonts w:hint="eastAsia" w:ascii="仿宋_GB2312" w:eastAsia="仿宋_GB2312"/>
          <w:color w:val="000000"/>
          <w:sz w:val="30"/>
          <w:szCs w:val="30"/>
        </w:rPr>
        <w:t>云计算开发与运维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、移动互联开发、物联网工程、数字媒体艺术、互联网营销、智慧财经</w:t>
      </w:r>
      <w:r>
        <w:rPr>
          <w:rFonts w:hint="eastAsia" w:ascii="仿宋_GB2312" w:eastAsia="仿宋_GB2312"/>
          <w:color w:val="000000"/>
          <w:sz w:val="30"/>
          <w:szCs w:val="30"/>
        </w:rPr>
        <w:t>等方向上，与高校展开合作，在坚持多层次、多渠道、多形式、讲求实效的原则下，深入推动校企双方产学合作，协同育人。</w:t>
      </w:r>
    </w:p>
    <w:p>
      <w:pPr>
        <w:autoSpaceDE w:val="0"/>
        <w:spacing w:line="560" w:lineRule="exact"/>
        <w:ind w:firstLine="567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有关具体描述和申报指南如下：</w:t>
      </w:r>
    </w:p>
    <w:p>
      <w:pPr>
        <w:autoSpaceDE w:val="0"/>
        <w:spacing w:line="560" w:lineRule="exact"/>
        <w:ind w:firstLine="600" w:firstLineChars="200"/>
        <w:rPr>
          <w:rFonts w:ascii="黑体" w:hAnsi="黑体" w:eastAsia="黑体"/>
          <w:color w:val="000000"/>
          <w:sz w:val="30"/>
          <w:szCs w:val="30"/>
        </w:rPr>
      </w:pPr>
      <w:r>
        <w:rPr>
          <w:rFonts w:hint="eastAsia" w:ascii="黑体" w:hAnsi="黑体" w:eastAsia="黑体"/>
          <w:color w:val="000000"/>
          <w:sz w:val="30"/>
          <w:szCs w:val="30"/>
        </w:rPr>
        <w:t>一、建设目标</w:t>
      </w:r>
    </w:p>
    <w:p>
      <w:pPr>
        <w:autoSpaceDE w:val="0"/>
        <w:spacing w:line="560" w:lineRule="exact"/>
        <w:ind w:firstLine="600" w:firstLineChars="200"/>
        <w:rPr>
          <w:rFonts w:ascii="仿宋_GB2312" w:hAnsi="Times New Roman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在教育部指导下，开展产学合作协同育人项目，包含</w:t>
      </w:r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新工科建设、</w:t>
      </w:r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</w:rPr>
        <w:t>教学内容和课程体系改革、</w:t>
      </w:r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创新创业教育改革三</w:t>
      </w:r>
      <w:r>
        <w:rPr>
          <w:rFonts w:hint="eastAsia" w:ascii="仿宋_GB2312" w:eastAsia="仿宋_GB2312"/>
          <w:color w:val="000000"/>
          <w:sz w:val="30"/>
          <w:szCs w:val="30"/>
        </w:rPr>
        <w:t>大类。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新工科建设项目</w:t>
      </w:r>
      <w:r>
        <w:rPr>
          <w:rFonts w:hint="eastAsia" w:ascii="仿宋_GB2312" w:eastAsia="仿宋_GB2312"/>
          <w:color w:val="000000"/>
          <w:sz w:val="30"/>
          <w:szCs w:val="30"/>
        </w:rPr>
        <w:t>围绕目前产业的热点技术领域，互联网应用开发、大数据开发、移动互联开发、物联网工程、数字媒体艺术、互联网营销、云计算开发与运维、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智慧财经</w:t>
      </w:r>
      <w:r>
        <w:rPr>
          <w:rFonts w:hint="eastAsia" w:ascii="仿宋_GB2312" w:eastAsia="仿宋_GB2312"/>
          <w:color w:val="000000"/>
          <w:sz w:val="30"/>
          <w:szCs w:val="30"/>
        </w:rPr>
        <w:t>、虚拟现实开发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、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智能HRBP</w:t>
      </w:r>
      <w:r>
        <w:rPr>
          <w:rFonts w:hint="eastAsia" w:ascii="仿宋_GB2312" w:eastAsia="仿宋_GB2312"/>
          <w:color w:val="000000"/>
          <w:sz w:val="30"/>
          <w:szCs w:val="30"/>
        </w:rPr>
        <w:t>等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。支持高校的新工科研究与实践，打造产学研融合的教学模式，提供先进的IT人才培养方案，改进教学方法，更新教学措施，丰富教学内容，完善实用技术体系，提高教育教学质量，满足人才培养需求，形成可推广的新工科建设改革成果。</w:t>
      </w:r>
      <w:r>
        <w:rPr>
          <w:rFonts w:hint="eastAsia" w:ascii="仿宋_GB2312" w:eastAsia="仿宋_GB2312"/>
          <w:color w:val="000000"/>
          <w:sz w:val="30"/>
          <w:szCs w:val="30"/>
        </w:rPr>
        <w:t>教学内容和课程体系改革项目围绕互联网应用开发、大数据开发、移动互联开发、物联网工程、数字媒体艺术、互联网营销、云计算开发与运维、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智慧财经</w:t>
      </w:r>
      <w:r>
        <w:rPr>
          <w:rFonts w:hint="eastAsia" w:ascii="仿宋_GB2312" w:eastAsia="仿宋_GB2312"/>
          <w:color w:val="000000"/>
          <w:sz w:val="30"/>
          <w:szCs w:val="30"/>
        </w:rPr>
        <w:t>、虚拟现实开发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、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人力资源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，</w:t>
      </w:r>
      <w:r>
        <w:rPr>
          <w:rFonts w:hint="eastAsia" w:ascii="仿宋_GB2312" w:eastAsia="仿宋_GB2312"/>
          <w:color w:val="000000"/>
          <w:sz w:val="30"/>
          <w:szCs w:val="30"/>
        </w:rPr>
        <w:t>旨在协助院校打造产学研融合的教学模式，提供先进的IT人才培养方案，改进教学方法，更新教学措施，丰富教学内容，不断提升教育理念、教学能力、科研意识和科研水平，促进专业化发展，完善实用技术体系，提高教育教学质量，满足IT行业规模化、高质量的人才培养需求。创新创业教育改革项目面向全国高等学校计算机科学与技术、软件工程、网络工程、物联网、数字艺术等相关专业，与合作院校共同建设创新创业教育课程体系、实践训练体系等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，</w:t>
      </w:r>
      <w:r>
        <w:rPr>
          <w:rFonts w:hint="eastAsia" w:ascii="仿宋_GB2312" w:eastAsia="仿宋_GB2312"/>
          <w:color w:val="000000"/>
          <w:sz w:val="30"/>
          <w:szCs w:val="30"/>
        </w:rPr>
        <w:t>作为IT人才解决方案的领军企业，达内旨在协助院校打造产学研融合的教学模式，鼓励学生提高技术创新意识，锻炼专业技术能力，提高职业综合素养，培养校园创业热情，同时支持学校创新创业教学资源建设和教育改革。</w:t>
      </w:r>
    </w:p>
    <w:p>
      <w:pPr>
        <w:autoSpaceDE w:val="0"/>
        <w:spacing w:line="560" w:lineRule="exact"/>
        <w:ind w:firstLine="600" w:firstLineChars="200"/>
        <w:rPr>
          <w:rFonts w:ascii="黑体" w:hAnsi="黑体" w:eastAsia="黑体"/>
          <w:color w:val="000000"/>
          <w:sz w:val="30"/>
          <w:szCs w:val="30"/>
        </w:rPr>
      </w:pPr>
      <w:r>
        <w:rPr>
          <w:rFonts w:hint="eastAsia" w:ascii="黑体" w:hAnsi="黑体" w:eastAsia="黑体"/>
          <w:color w:val="000000"/>
          <w:sz w:val="30"/>
          <w:szCs w:val="30"/>
        </w:rPr>
        <w:t>二、项目内容</w:t>
      </w:r>
    </w:p>
    <w:p>
      <w:pPr>
        <w:autoSpaceDE w:val="0"/>
        <w:spacing w:line="560" w:lineRule="exact"/>
        <w:ind w:firstLine="602" w:firstLineChars="200"/>
        <w:rPr>
          <w:rFonts w:ascii="仿宋_GB2312" w:hAnsi="Times New Roman" w:eastAsia="仿宋_GB2312"/>
          <w:b/>
          <w:bCs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（一）</w:t>
      </w:r>
      <w:r>
        <w:rPr>
          <w:rFonts w:hint="eastAsia" w:ascii="仿宋_GB2312" w:eastAsia="仿宋_GB2312"/>
          <w:b/>
          <w:bCs/>
          <w:color w:val="000000"/>
          <w:sz w:val="30"/>
          <w:szCs w:val="30"/>
          <w:lang w:eastAsia="zh-CN"/>
        </w:rPr>
        <w:t>新工科建设</w:t>
      </w: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项目</w:t>
      </w:r>
    </w:p>
    <w:p>
      <w:pPr>
        <w:autoSpaceDE w:val="0"/>
        <w:spacing w:line="560" w:lineRule="exact"/>
        <w:ind w:firstLine="600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拟设立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0"/>
          <w:szCs w:val="30"/>
        </w:rPr>
        <w:t>个项目。将开展Python智能开发、大数据应用开发、全栈式互联网开发、虚拟现实开发和云计算开发与运维等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5个</w:t>
      </w:r>
      <w:r>
        <w:rPr>
          <w:rFonts w:hint="eastAsia" w:ascii="仿宋_GB2312" w:eastAsia="仿宋_GB2312"/>
          <w:color w:val="000000"/>
          <w:sz w:val="30"/>
          <w:szCs w:val="30"/>
        </w:rPr>
        <w:t>方向助力院校新工科专业改革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，支持新工科研究与实践，打造产学研融合的教学模式，形成可推广的新工科建设改革成果。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1.</w:t>
      </w:r>
      <w:r>
        <w:rPr>
          <w:rFonts w:hint="eastAsia" w:ascii="仿宋_GB2312" w:eastAsia="仿宋_GB2312"/>
          <w:sz w:val="30"/>
          <w:szCs w:val="30"/>
        </w:rPr>
        <w:t>针对</w:t>
      </w:r>
      <w:r>
        <w:rPr>
          <w:rFonts w:hint="eastAsia" w:ascii="仿宋_GB2312" w:eastAsia="仿宋_GB2312"/>
          <w:color w:val="000000"/>
          <w:sz w:val="30"/>
          <w:szCs w:val="30"/>
        </w:rPr>
        <w:t>互联网应用开发、大数据开发、移动互联开发、物联网工程、数字媒体艺术、互联网营销、云计算开发与运维、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智慧财经</w:t>
      </w:r>
      <w:r>
        <w:rPr>
          <w:rFonts w:hint="eastAsia" w:ascii="仿宋_GB2312" w:eastAsia="仿宋_GB2312"/>
          <w:color w:val="000000"/>
          <w:sz w:val="30"/>
          <w:szCs w:val="30"/>
        </w:rPr>
        <w:t>、虚拟现实开发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、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智能HRBP</w:t>
      </w:r>
      <w:r>
        <w:rPr>
          <w:rFonts w:hint="eastAsia" w:ascii="仿宋_GB2312" w:eastAsia="仿宋_GB2312"/>
          <w:sz w:val="30"/>
          <w:szCs w:val="30"/>
        </w:rPr>
        <w:t>等新工科专业，校企双方共同制定产学结合、适应行业需求的专业人才培养方案和校企长效合作机制。校企双方从产业人才需求出发，通过达内职业发展部门对招聘企业的岗位职责要求、岗位技能要求、薪资水平、地理分布等大数据进行抓取和分析确定人才能力标准，拟定人才培养方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2.</w:t>
      </w:r>
      <w:r>
        <w:rPr>
          <w:rFonts w:hint="eastAsia" w:ascii="仿宋_GB2312" w:eastAsia="仿宋_GB2312"/>
          <w:sz w:val="30"/>
          <w:szCs w:val="30"/>
        </w:rPr>
        <w:t>校企双方合作育人，引入达内大数据、云计算、VR/AR</w:t>
      </w:r>
      <w:r>
        <w:rPr>
          <w:rFonts w:hint="eastAsia" w:ascii="仿宋_GB2312" w:eastAsia="仿宋_GB2312"/>
          <w:sz w:val="30"/>
          <w:szCs w:val="30"/>
          <w:lang w:eastAsia="zh-CN"/>
        </w:rPr>
        <w:t>、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数链财经、人力资源</w:t>
      </w:r>
      <w:r>
        <w:rPr>
          <w:rFonts w:hint="eastAsia" w:ascii="仿宋_GB2312" w:eastAsia="仿宋_GB2312"/>
          <w:sz w:val="30"/>
          <w:szCs w:val="30"/>
        </w:rPr>
        <w:t>等最新技术课程体系，包括专业核心课程及专业实践课程。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3.</w:t>
      </w:r>
      <w:r>
        <w:rPr>
          <w:rFonts w:hint="eastAsia" w:ascii="仿宋_GB2312" w:eastAsia="仿宋_GB2312"/>
          <w:sz w:val="30"/>
          <w:szCs w:val="30"/>
        </w:rPr>
        <w:t>校企双方合作就业，在专业技术能力培养的同时，开展职业素养与就业指导课程。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4.</w:t>
      </w:r>
      <w:r>
        <w:rPr>
          <w:rFonts w:hint="eastAsia" w:ascii="仿宋_GB2312" w:eastAsia="仿宋_GB2312"/>
          <w:sz w:val="30"/>
          <w:szCs w:val="30"/>
        </w:rPr>
        <w:t>校企双方合作发展，共同建立并完善产学合作的新工科项目资源库。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9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5.</w:t>
      </w:r>
      <w:r>
        <w:rPr>
          <w:rFonts w:hint="eastAsia" w:ascii="仿宋_GB2312" w:eastAsia="仿宋_GB2312"/>
          <w:sz w:val="30"/>
          <w:szCs w:val="30"/>
        </w:rPr>
        <w:t>校企双方在专业建设过程中深入开展多样化探索实践、在云端教学、师资管理、教务管理、学生管理、科研项目等方面深入探讨、共同研究，提高专业竞争力。</w:t>
      </w:r>
    </w:p>
    <w:p>
      <w:pPr>
        <w:autoSpaceDE w:val="0"/>
        <w:spacing w:line="560" w:lineRule="exact"/>
        <w:ind w:firstLine="602" w:firstLineChars="200"/>
        <w:rPr>
          <w:rFonts w:ascii="仿宋_GB2312" w:hAnsi="Times New Roman" w:eastAsia="仿宋_GB2312"/>
          <w:b/>
          <w:bCs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（二）</w:t>
      </w: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教学内容和课程体系改革项目</w:t>
      </w:r>
    </w:p>
    <w:p>
      <w:pPr>
        <w:autoSpaceDE w:val="0"/>
        <w:spacing w:line="560" w:lineRule="exact"/>
        <w:ind w:firstLine="600" w:firstLineChars="200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拟设立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0</w:t>
      </w:r>
      <w:r>
        <w:rPr>
          <w:rFonts w:hint="eastAsia" w:ascii="仿宋_GB2312" w:eastAsia="仿宋_GB2312"/>
          <w:color w:val="000000"/>
          <w:sz w:val="30"/>
          <w:szCs w:val="30"/>
        </w:rPr>
        <w:t>个项目。将开展互联网应用开发、大数据开发、移动互联开发、物联网工程、数字媒体艺术、互联网营销、云计算开发与运维、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智慧财经</w:t>
      </w:r>
      <w:r>
        <w:rPr>
          <w:rFonts w:hint="eastAsia" w:ascii="仿宋_GB2312" w:eastAsia="仿宋_GB2312"/>
          <w:color w:val="000000"/>
          <w:sz w:val="30"/>
          <w:szCs w:val="30"/>
        </w:rPr>
        <w:t>、虚拟现实开发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、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人力资源</w:t>
      </w:r>
      <w:r>
        <w:rPr>
          <w:rFonts w:hint="eastAsia" w:ascii="仿宋_GB2312" w:eastAsia="仿宋_GB2312"/>
          <w:color w:val="000000"/>
          <w:sz w:val="30"/>
          <w:szCs w:val="30"/>
        </w:rPr>
        <w:t>等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10个</w:t>
      </w:r>
      <w:r>
        <w:rPr>
          <w:rFonts w:hint="eastAsia" w:ascii="仿宋_GB2312" w:eastAsia="仿宋_GB2312"/>
          <w:color w:val="000000"/>
          <w:sz w:val="30"/>
          <w:szCs w:val="30"/>
        </w:rPr>
        <w:t>方向推动大学生系统能力培养的课程建设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与</w:t>
      </w:r>
      <w:r>
        <w:rPr>
          <w:rFonts w:hint="eastAsia" w:ascii="仿宋_GB2312" w:eastAsia="仿宋_GB2312"/>
          <w:color w:val="000000"/>
          <w:sz w:val="30"/>
          <w:szCs w:val="30"/>
        </w:rPr>
        <w:t>教改项目。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firstLine="600" w:firstLineChars="200"/>
        <w:textAlignment w:val="auto"/>
        <w:outlineLvl w:val="9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1.</w:t>
      </w:r>
      <w:r>
        <w:rPr>
          <w:rFonts w:hint="eastAsia" w:ascii="仿宋_GB2312" w:eastAsia="仿宋_GB2312"/>
          <w:sz w:val="30"/>
          <w:szCs w:val="30"/>
        </w:rPr>
        <w:t>校企双方共同制定产学结合、适应行业需求的专业人才培养方案和校企长效合作机制。校企双方从产业人才需求出发，通过达内职业发展部门对招聘企业的岗位职责要求、岗位技能要求、薪资水平、地理分布等大数据进行抓取和分析确定人才能力标准，拟定人才培养方案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firstLine="600" w:firstLineChars="200"/>
        <w:textAlignment w:val="auto"/>
        <w:outlineLvl w:val="9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2.</w:t>
      </w:r>
      <w:r>
        <w:rPr>
          <w:rFonts w:hint="eastAsia" w:ascii="仿宋_GB2312" w:eastAsia="仿宋_GB2312"/>
          <w:sz w:val="30"/>
          <w:szCs w:val="30"/>
        </w:rPr>
        <w:t>引入达内最新的技术课程体系，包括专业核心课程及专业实践课程。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firstLine="600" w:firstLineChars="200"/>
        <w:textAlignment w:val="auto"/>
        <w:outlineLvl w:val="9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3.</w:t>
      </w:r>
      <w:r>
        <w:rPr>
          <w:rFonts w:hint="eastAsia" w:ascii="仿宋_GB2312" w:eastAsia="仿宋_GB2312"/>
          <w:sz w:val="30"/>
          <w:szCs w:val="30"/>
        </w:rPr>
        <w:t>在专业技术能力培养的同时，开展职业素养与就业指导课程。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firstLine="600" w:firstLineChars="200"/>
        <w:textAlignment w:val="auto"/>
        <w:outlineLvl w:val="9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4.</w:t>
      </w:r>
      <w:r>
        <w:rPr>
          <w:rFonts w:hint="eastAsia" w:ascii="仿宋_GB2312" w:eastAsia="仿宋_GB2312"/>
          <w:sz w:val="30"/>
          <w:szCs w:val="30"/>
        </w:rPr>
        <w:t>校企双方共同建立并完善产学合作的专业资源库。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firstLine="600" w:firstLineChars="200"/>
        <w:textAlignment w:val="auto"/>
        <w:outlineLvl w:val="9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5.</w:t>
      </w:r>
      <w:r>
        <w:rPr>
          <w:rFonts w:hint="eastAsia" w:ascii="仿宋_GB2312" w:eastAsia="仿宋_GB2312"/>
          <w:sz w:val="30"/>
          <w:szCs w:val="30"/>
        </w:rPr>
        <w:t>协助合作院校搭建并推广达内云上教学管理系统平台。</w:t>
      </w:r>
    </w:p>
    <w:p>
      <w:pPr>
        <w:autoSpaceDE w:val="0"/>
        <w:spacing w:line="560" w:lineRule="exact"/>
        <w:ind w:firstLine="602" w:firstLineChars="200"/>
        <w:rPr>
          <w:rFonts w:ascii="仿宋_GB2312" w:hAnsi="Times New Roman" w:eastAsia="仿宋_GB2312"/>
          <w:b/>
          <w:bCs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（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三</w:t>
      </w:r>
      <w:r>
        <w:rPr>
          <w:rFonts w:hint="eastAsia" w:ascii="仿宋_GB2312" w:eastAsia="仿宋_GB2312"/>
          <w:b/>
          <w:bCs/>
          <w:sz w:val="30"/>
          <w:szCs w:val="30"/>
        </w:rPr>
        <w:t>）</w:t>
      </w:r>
      <w:r>
        <w:rPr>
          <w:rFonts w:hint="eastAsia" w:ascii="仿宋_GB2312" w:eastAsia="仿宋_GB2312"/>
          <w:b/>
          <w:bCs/>
          <w:color w:val="000000"/>
          <w:sz w:val="30"/>
          <w:szCs w:val="30"/>
          <w:lang w:eastAsia="zh-CN"/>
        </w:rPr>
        <w:t>创新创业教育改革</w:t>
      </w: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项目</w:t>
      </w:r>
    </w:p>
    <w:p>
      <w:pPr>
        <w:autoSpaceDE w:val="0"/>
        <w:spacing w:line="560" w:lineRule="exact"/>
        <w:ind w:firstLine="600" w:firstLineChars="200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拟设立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0"/>
          <w:szCs w:val="30"/>
        </w:rPr>
        <w:t>个项目。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针对</w:t>
      </w:r>
      <w:r>
        <w:rPr>
          <w:rFonts w:hint="eastAsia" w:ascii="仿宋_GB2312" w:eastAsia="仿宋_GB2312"/>
          <w:color w:val="000000"/>
          <w:sz w:val="30"/>
          <w:szCs w:val="30"/>
        </w:rPr>
        <w:t>计算机类专业、软件工程专业、设计类专业、数字媒体专业、电子商务类专业、工商管理类专业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等专业方向鼓励学生提高技术创新意识，锻炼专业技术能力，提高职业综合素养，培养校园创业热情，同时支持学校创新创业教学资源建设和教育改革。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firstLine="600" w:firstLineChars="200"/>
        <w:textAlignment w:val="auto"/>
        <w:outlineLvl w:val="9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1.</w:t>
      </w:r>
      <w:r>
        <w:rPr>
          <w:rFonts w:hint="eastAsia" w:ascii="仿宋_GB2312" w:eastAsia="仿宋_GB2312"/>
          <w:sz w:val="30"/>
          <w:szCs w:val="30"/>
        </w:rPr>
        <w:t>与合作院校共同成立双创协会。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firstLine="600" w:firstLineChars="200"/>
        <w:textAlignment w:val="auto"/>
        <w:outlineLvl w:val="9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2.</w:t>
      </w:r>
      <w:r>
        <w:rPr>
          <w:rFonts w:hint="eastAsia" w:ascii="仿宋_GB2312" w:eastAsia="仿宋_GB2312"/>
          <w:sz w:val="30"/>
          <w:szCs w:val="30"/>
        </w:rPr>
        <w:t>由达内组织学生团队参加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互联网+</w:t>
      </w:r>
      <w:r>
        <w:rPr>
          <w:rFonts w:hint="eastAsia" w:ascii="仿宋_GB2312" w:eastAsia="仿宋_GB2312"/>
          <w:sz w:val="30"/>
          <w:szCs w:val="30"/>
        </w:rPr>
        <w:t>“发现杯”创新创业大赛。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firstLine="600" w:firstLineChars="200"/>
        <w:textAlignment w:val="auto"/>
        <w:outlineLvl w:val="9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3.</w:t>
      </w:r>
      <w:r>
        <w:rPr>
          <w:rFonts w:hint="eastAsia" w:ascii="仿宋_GB2312" w:eastAsia="仿宋_GB2312"/>
          <w:sz w:val="30"/>
          <w:szCs w:val="30"/>
        </w:rPr>
        <w:t>校企双方合作推进创客实践教学，助力大学生创新创业梦想起航。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firstLine="600" w:firstLineChars="200"/>
        <w:textAlignment w:val="auto"/>
        <w:outlineLvl w:val="9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4.</w:t>
      </w:r>
      <w:r>
        <w:rPr>
          <w:rFonts w:hint="eastAsia" w:ascii="仿宋_GB2312" w:eastAsia="仿宋_GB2312"/>
          <w:sz w:val="30"/>
          <w:szCs w:val="30"/>
        </w:rPr>
        <w:t>由达内项目经理带领学生自发组织IT联盟社团形式的启发式教育实践，以创新娱乐的形式带领学生体验科技创业过程，完成科技作品，激发学生创意，发现创新机会。</w:t>
      </w:r>
    </w:p>
    <w:p>
      <w:pPr>
        <w:numPr>
          <w:ilvl w:val="0"/>
          <w:numId w:val="1"/>
        </w:numPr>
        <w:autoSpaceDE w:val="0"/>
        <w:spacing w:line="560" w:lineRule="exact"/>
        <w:ind w:firstLine="600" w:firstLineChars="200"/>
        <w:rPr>
          <w:rFonts w:hint="eastAsia" w:ascii="黑体" w:hAnsi="黑体" w:eastAsia="黑体"/>
          <w:color w:val="000000"/>
          <w:sz w:val="30"/>
          <w:szCs w:val="30"/>
        </w:rPr>
      </w:pPr>
      <w:r>
        <w:rPr>
          <w:rFonts w:hint="eastAsia" w:ascii="黑体" w:hAnsi="黑体" w:eastAsia="黑体"/>
          <w:color w:val="000000"/>
          <w:sz w:val="30"/>
          <w:szCs w:val="30"/>
        </w:rPr>
        <w:t>申报条件</w:t>
      </w:r>
    </w:p>
    <w:p>
      <w:pPr>
        <w:numPr>
          <w:ilvl w:val="0"/>
          <w:numId w:val="0"/>
        </w:numPr>
        <w:autoSpaceDE w:val="0"/>
        <w:spacing w:line="560" w:lineRule="exact"/>
        <w:ind w:firstLine="900" w:firstLineChars="300"/>
        <w:rPr>
          <w:rFonts w:hint="eastAsia" w:ascii="黑体" w:hAnsi="黑体" w:eastAsia="黑体"/>
          <w:color w:val="000000"/>
          <w:sz w:val="30"/>
          <w:szCs w:val="30"/>
          <w:lang w:eastAsia="zh-CN"/>
        </w:rPr>
      </w:pPr>
      <w:r>
        <w:rPr>
          <w:rFonts w:hint="eastAsia" w:ascii="黑体" w:hAnsi="黑体" w:eastAsia="黑体"/>
          <w:color w:val="000000"/>
          <w:sz w:val="30"/>
          <w:szCs w:val="30"/>
          <w:lang w:eastAsia="zh-CN"/>
        </w:rPr>
        <w:t>以下项目申请院校必须为本科院校，且优先发展与达内集团有过合作的本科院校。</w:t>
      </w:r>
    </w:p>
    <w:p>
      <w:pPr>
        <w:numPr>
          <w:ilvl w:val="0"/>
          <w:numId w:val="0"/>
        </w:numPr>
        <w:autoSpaceDE w:val="0"/>
        <w:spacing w:line="560" w:lineRule="exact"/>
        <w:ind w:firstLine="600" w:firstLineChars="200"/>
        <w:rPr>
          <w:rFonts w:hint="eastAsia" w:ascii="仿宋_GB2312" w:hAnsi="Arial Unicode MS" w:eastAsia="仿宋_GB2312" w:cs="Arial Unicode MS"/>
          <w:b w:val="0"/>
          <w:bCs w:val="0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_GB2312" w:hAnsi="Arial Unicode MS" w:eastAsia="仿宋_GB2312" w:cs="Arial Unicode MS"/>
          <w:b w:val="0"/>
          <w:bCs w:val="0"/>
          <w:color w:val="000000"/>
          <w:kern w:val="0"/>
          <w:sz w:val="30"/>
          <w:szCs w:val="30"/>
          <w:lang w:val="en-US" w:eastAsia="zh-CN" w:bidi="ar-SA"/>
        </w:rPr>
        <w:t>1.院校领导重视创新创业教育，具有前瞻意识，大力推动新工科专业共建与综合改革。</w:t>
      </w:r>
    </w:p>
    <w:p>
      <w:pPr>
        <w:numPr>
          <w:ilvl w:val="0"/>
          <w:numId w:val="0"/>
        </w:numPr>
        <w:autoSpaceDE w:val="0"/>
        <w:spacing w:line="560" w:lineRule="exact"/>
        <w:ind w:firstLine="600" w:firstLineChars="200"/>
        <w:rPr>
          <w:rFonts w:hint="eastAsia" w:ascii="仿宋_GB2312" w:hAnsi="Arial Unicode MS" w:eastAsia="仿宋_GB2312" w:cs="Arial Unicode MS"/>
          <w:b w:val="0"/>
          <w:bCs w:val="0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仿宋_GB2312" w:hAnsi="Arial Unicode MS" w:eastAsia="仿宋_GB2312" w:cs="Arial Unicode MS"/>
          <w:b w:val="0"/>
          <w:bCs w:val="0"/>
          <w:color w:val="000000"/>
          <w:kern w:val="0"/>
          <w:sz w:val="30"/>
          <w:szCs w:val="30"/>
          <w:lang w:val="en-US" w:eastAsia="zh-CN" w:bidi="ar-SA"/>
        </w:rPr>
        <w:t>2.项目申报人为本科合作院校计算机科学与技术、软件工程、网络工程、电子商务、信息与计算科学、电子信息工程、计算机应用与维护、数字媒体、电子商务、网络工程、会计学、工商管理等相关专业负责人或学生双创工作负责人。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2" w:firstLineChars="200"/>
        <w:rPr>
          <w:rFonts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（一）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新工科建设</w:t>
      </w:r>
      <w:r>
        <w:rPr>
          <w:rFonts w:hint="eastAsia" w:ascii="仿宋_GB2312" w:eastAsia="仿宋_GB2312"/>
          <w:b/>
          <w:bCs/>
          <w:sz w:val="30"/>
          <w:szCs w:val="30"/>
        </w:rPr>
        <w:t>项目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、教学内容和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课程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体系改革项目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ascii="仿宋_GB2312" w:eastAsia="仿宋_GB2312"/>
          <w:b w:val="0"/>
          <w:bCs w:val="0"/>
          <w:sz w:val="30"/>
          <w:szCs w:val="30"/>
        </w:rPr>
      </w:pPr>
      <w:r>
        <w:rPr>
          <w:rFonts w:hint="eastAsia" w:ascii="仿宋_GB2312" w:eastAsia="仿宋_GB2312"/>
          <w:b w:val="0"/>
          <w:bCs w:val="0"/>
          <w:sz w:val="30"/>
          <w:szCs w:val="30"/>
        </w:rPr>
        <w:t>1.申报新工科专业共建</w:t>
      </w:r>
      <w:r>
        <w:rPr>
          <w:rFonts w:hint="eastAsia" w:ascii="仿宋_GB2312" w:eastAsia="仿宋_GB2312"/>
          <w:b w:val="0"/>
          <w:bCs w:val="0"/>
          <w:sz w:val="30"/>
          <w:szCs w:val="30"/>
          <w:lang w:eastAsia="zh-CN"/>
        </w:rPr>
        <w:t>或教改项目专业共建</w:t>
      </w:r>
      <w:r>
        <w:rPr>
          <w:rFonts w:hint="eastAsia" w:ascii="仿宋_GB2312" w:eastAsia="仿宋_GB2312"/>
          <w:b w:val="0"/>
          <w:bCs w:val="0"/>
          <w:sz w:val="30"/>
          <w:szCs w:val="30"/>
        </w:rPr>
        <w:t>，原则上以合作院校现有专业课程为基础，包括已经开设或排入计划即将开设的专业课程；未开设的新课程，经双方协商，共同修订人才培养方案、课程体系和教学计划。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ascii="仿宋_GB2312" w:eastAsia="仿宋_GB2312"/>
          <w:b w:val="0"/>
          <w:bCs w:val="0"/>
          <w:sz w:val="30"/>
          <w:szCs w:val="30"/>
        </w:rPr>
      </w:pPr>
      <w:r>
        <w:rPr>
          <w:rFonts w:hint="eastAsia" w:ascii="仿宋_GB2312" w:eastAsia="仿宋_GB2312"/>
          <w:b w:val="0"/>
          <w:bCs w:val="0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b w:val="0"/>
          <w:bCs w:val="0"/>
          <w:sz w:val="30"/>
          <w:szCs w:val="30"/>
        </w:rPr>
        <w:t>.合作应具有连续性，每专业方向合作至少三届，每届申报学员不少于80人</w:t>
      </w:r>
      <w:r>
        <w:rPr>
          <w:rFonts w:hint="eastAsia" w:ascii="仿宋_GB2312" w:eastAsia="仿宋_GB2312"/>
          <w:b w:val="0"/>
          <w:bCs w:val="0"/>
          <w:sz w:val="30"/>
          <w:szCs w:val="30"/>
          <w:lang w:eastAsia="zh-CN"/>
        </w:rPr>
        <w:t>，</w:t>
      </w:r>
      <w:r>
        <w:rPr>
          <w:rFonts w:hint="eastAsia" w:ascii="仿宋_GB2312" w:eastAsia="仿宋_GB2312"/>
          <w:b w:val="0"/>
          <w:bCs w:val="0"/>
          <w:sz w:val="30"/>
          <w:szCs w:val="30"/>
        </w:rPr>
        <w:t xml:space="preserve">每学期至少要开课一次。 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ascii="仿宋_GB2312" w:eastAsia="仿宋_GB2312"/>
          <w:b w:val="0"/>
          <w:bCs w:val="0"/>
          <w:sz w:val="30"/>
          <w:szCs w:val="30"/>
        </w:rPr>
      </w:pPr>
      <w:r>
        <w:rPr>
          <w:rFonts w:hint="eastAsia" w:ascii="仿宋_GB2312" w:eastAsia="仿宋_GB2312"/>
          <w:b w:val="0"/>
          <w:bCs w:val="0"/>
          <w:sz w:val="30"/>
          <w:szCs w:val="30"/>
          <w:lang w:val="en-US" w:eastAsia="zh-CN"/>
        </w:rPr>
        <w:t>3</w:t>
      </w:r>
      <w:r>
        <w:rPr>
          <w:rFonts w:hint="eastAsia" w:ascii="仿宋_GB2312" w:eastAsia="仿宋_GB2312"/>
          <w:b w:val="0"/>
          <w:bCs w:val="0"/>
          <w:sz w:val="30"/>
          <w:szCs w:val="30"/>
        </w:rPr>
        <w:t>.不论项目实施地点在企业方还是校方，企业方或校方均需提供相关必要支持，原则上以不少于40个学生教学使用，包括教学场地、教学设备、网络环境等，以满足专业教学和实训的需要。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ascii="仿宋_GB2312" w:eastAsia="仿宋_GB2312"/>
          <w:b w:val="0"/>
          <w:bCs w:val="0"/>
          <w:sz w:val="30"/>
          <w:szCs w:val="30"/>
        </w:rPr>
      </w:pPr>
      <w:r>
        <w:rPr>
          <w:rFonts w:hint="eastAsia" w:ascii="仿宋_GB2312" w:eastAsia="仿宋_GB2312"/>
          <w:b w:val="0"/>
          <w:bCs w:val="0"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/>
          <w:b w:val="0"/>
          <w:bCs w:val="0"/>
          <w:sz w:val="30"/>
          <w:szCs w:val="30"/>
        </w:rPr>
        <w:t>.如果企业方技术平台升级或校方教学计划变更，双方协商变更培养计划。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2" w:firstLineChars="200"/>
        <w:rPr>
          <w:rFonts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（二）创新创业教育改革</w:t>
      </w:r>
      <w:r>
        <w:rPr>
          <w:rFonts w:hint="eastAsia" w:ascii="仿宋_GB2312" w:eastAsia="仿宋_GB2312"/>
          <w:b/>
          <w:bCs/>
          <w:sz w:val="30"/>
          <w:szCs w:val="30"/>
        </w:rPr>
        <w:t>项目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sz w:val="30"/>
          <w:szCs w:val="30"/>
        </w:rPr>
        <w:t xml:space="preserve">.院校需按照创新创业项目计划的要求对项目日常管理。  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</w:rPr>
        <w:t>.不论项目实施地点在企业方还是校方，双方均需提供相关的必要支持，包括场地、硬件设备、网络环境等，以满足项目活动的需要。</w:t>
      </w:r>
    </w:p>
    <w:p>
      <w:pPr>
        <w:autoSpaceDE w:val="0"/>
        <w:spacing w:line="560" w:lineRule="exact"/>
        <w:ind w:firstLine="600" w:firstLineChars="200"/>
        <w:rPr>
          <w:rFonts w:ascii="黑体" w:hAnsi="黑体" w:eastAsia="黑体"/>
          <w:color w:val="000000"/>
          <w:sz w:val="30"/>
          <w:szCs w:val="30"/>
        </w:rPr>
      </w:pPr>
      <w:r>
        <w:rPr>
          <w:rFonts w:hint="eastAsia" w:ascii="黑体" w:hAnsi="黑体" w:eastAsia="黑体"/>
          <w:color w:val="000000"/>
          <w:sz w:val="30"/>
          <w:szCs w:val="30"/>
          <w:lang w:eastAsia="zh-CN"/>
        </w:rPr>
        <w:t>四</w:t>
      </w:r>
      <w:r>
        <w:rPr>
          <w:rFonts w:hint="eastAsia" w:ascii="黑体" w:hAnsi="黑体" w:eastAsia="黑体"/>
          <w:color w:val="000000"/>
          <w:sz w:val="30"/>
          <w:szCs w:val="30"/>
        </w:rPr>
        <w:t>、</w:t>
      </w:r>
      <w:r>
        <w:rPr>
          <w:rFonts w:hint="eastAsia" w:ascii="黑体" w:hAnsi="黑体" w:eastAsia="黑体"/>
          <w:color w:val="000000"/>
          <w:sz w:val="30"/>
          <w:szCs w:val="30"/>
          <w:lang w:eastAsia="zh-CN"/>
        </w:rPr>
        <w:t>建设要求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1.</w:t>
      </w:r>
      <w:r>
        <w:rPr>
          <w:rFonts w:hint="eastAsia" w:ascii="仿宋_GB2312" w:eastAsia="仿宋_GB2312"/>
          <w:sz w:val="30"/>
          <w:szCs w:val="30"/>
        </w:rPr>
        <w:t>达内集团将与立项单位签订项目合作协议书，项目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建设</w:t>
      </w:r>
      <w:r>
        <w:rPr>
          <w:rFonts w:hint="eastAsia" w:ascii="仿宋_GB2312" w:eastAsia="仿宋_GB2312"/>
          <w:sz w:val="30"/>
          <w:szCs w:val="30"/>
        </w:rPr>
        <w:t>周期为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sz w:val="30"/>
          <w:szCs w:val="30"/>
        </w:rPr>
        <w:t>-4年，立项后，项目相关的所有工作需在一年内完成。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2.由学校</w:t>
      </w:r>
      <w:r>
        <w:rPr>
          <w:rFonts w:hint="eastAsia" w:ascii="仿宋_GB2312" w:eastAsia="仿宋_GB2312"/>
          <w:sz w:val="30"/>
          <w:szCs w:val="30"/>
        </w:rPr>
        <w:t>项目负责人提交结题报告,项目完成后达内集团将组织对项目进行验收。</w:t>
      </w:r>
    </w:p>
    <w:p>
      <w:pPr>
        <w:autoSpaceDE w:val="0"/>
        <w:spacing w:line="560" w:lineRule="exact"/>
        <w:ind w:firstLine="600" w:firstLineChars="200"/>
        <w:rPr>
          <w:rFonts w:ascii="黑体" w:hAnsi="黑体" w:eastAsia="黑体"/>
          <w:color w:val="000000"/>
          <w:sz w:val="30"/>
          <w:szCs w:val="30"/>
        </w:rPr>
      </w:pPr>
      <w:r>
        <w:rPr>
          <w:rFonts w:hint="eastAsia" w:ascii="黑体" w:hAnsi="黑体" w:eastAsia="黑体"/>
          <w:color w:val="000000"/>
          <w:sz w:val="30"/>
          <w:szCs w:val="30"/>
          <w:lang w:eastAsia="zh-CN"/>
        </w:rPr>
        <w:t>五</w:t>
      </w:r>
      <w:r>
        <w:rPr>
          <w:rFonts w:hint="eastAsia" w:ascii="黑体" w:hAnsi="黑体" w:eastAsia="黑体"/>
          <w:color w:val="000000"/>
          <w:sz w:val="30"/>
          <w:szCs w:val="30"/>
        </w:rPr>
        <w:t>、支持办法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拟支持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5</w:t>
      </w:r>
      <w:r>
        <w:rPr>
          <w:rFonts w:hint="eastAsia" w:ascii="仿宋_GB2312" w:eastAsia="仿宋_GB2312"/>
          <w:sz w:val="30"/>
          <w:szCs w:val="30"/>
        </w:rPr>
        <w:t>项</w:t>
      </w:r>
      <w:r>
        <w:rPr>
          <w:rFonts w:hint="eastAsia" w:ascii="仿宋_GB2312" w:eastAsia="仿宋_GB2312"/>
          <w:sz w:val="30"/>
          <w:szCs w:val="30"/>
          <w:lang w:eastAsia="zh-CN"/>
        </w:rPr>
        <w:t>新工科建设</w:t>
      </w:r>
      <w:r>
        <w:rPr>
          <w:rFonts w:hint="eastAsia" w:ascii="仿宋_GB2312" w:eastAsia="仿宋_GB2312"/>
          <w:sz w:val="30"/>
          <w:szCs w:val="30"/>
        </w:rPr>
        <w:t>项目、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sz w:val="30"/>
          <w:szCs w:val="30"/>
          <w:lang w:eastAsia="zh-CN"/>
        </w:rPr>
        <w:t>0</w:t>
      </w:r>
      <w:r>
        <w:rPr>
          <w:rFonts w:hint="eastAsia" w:ascii="仿宋_GB2312" w:eastAsia="仿宋_GB2312"/>
          <w:sz w:val="30"/>
          <w:szCs w:val="30"/>
        </w:rPr>
        <w:t>项</w:t>
      </w:r>
      <w:r>
        <w:rPr>
          <w:rFonts w:hint="eastAsia" w:ascii="仿宋_GB2312" w:eastAsia="仿宋_GB2312"/>
          <w:sz w:val="30"/>
          <w:szCs w:val="30"/>
          <w:lang w:eastAsia="zh-CN"/>
        </w:rPr>
        <w:t>教学内容和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课程</w:t>
      </w:r>
      <w:r>
        <w:rPr>
          <w:rFonts w:hint="eastAsia" w:ascii="仿宋_GB2312" w:eastAsia="仿宋_GB2312"/>
          <w:sz w:val="30"/>
          <w:szCs w:val="30"/>
          <w:lang w:eastAsia="zh-CN"/>
        </w:rPr>
        <w:t>体系改革</w:t>
      </w:r>
      <w:r>
        <w:rPr>
          <w:rFonts w:hint="eastAsia" w:ascii="仿宋_GB2312" w:eastAsia="仿宋_GB2312"/>
          <w:sz w:val="30"/>
          <w:szCs w:val="30"/>
        </w:rPr>
        <w:t>项目和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5项创新创业教育改革</w:t>
      </w:r>
      <w:r>
        <w:rPr>
          <w:rFonts w:hint="eastAsia" w:ascii="仿宋_GB2312" w:eastAsia="仿宋_GB2312"/>
          <w:sz w:val="30"/>
          <w:szCs w:val="30"/>
        </w:rPr>
        <w:t>项目。建设周期均从立项日起为期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1-4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eastAsia="zh-CN"/>
        </w:rPr>
        <w:t>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根据项目进展的快慢</w:t>
      </w:r>
      <w:r>
        <w:rPr>
          <w:rFonts w:hint="eastAsia" w:ascii="仿宋_GB2312" w:eastAsia="仿宋_GB2312"/>
          <w:sz w:val="30"/>
          <w:szCs w:val="30"/>
          <w:lang w:eastAsia="zh-CN"/>
        </w:rPr>
        <w:t>）</w:t>
      </w:r>
      <w:r>
        <w:rPr>
          <w:rFonts w:hint="eastAsia" w:ascii="仿宋_GB2312" w:eastAsia="仿宋_GB2312"/>
          <w:sz w:val="30"/>
          <w:szCs w:val="30"/>
        </w:rPr>
        <w:t>。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2" w:firstLineChars="200"/>
        <w:rPr>
          <w:rFonts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（一）新工科建设项目、教学内容和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课程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体系改革项目</w:t>
      </w:r>
      <w:r>
        <w:rPr>
          <w:rFonts w:hint="eastAsia" w:ascii="仿宋_GB2312" w:eastAsia="仿宋_GB2312"/>
          <w:b/>
          <w:bCs/>
          <w:sz w:val="30"/>
          <w:szCs w:val="30"/>
        </w:rPr>
        <w:t xml:space="preserve"> 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ascii="仿宋_GB2312" w:eastAsia="仿宋_GB2312"/>
          <w:color w:val="0000FF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</w:t>
      </w:r>
      <w:r>
        <w:rPr>
          <w:rFonts w:hint="eastAsia" w:ascii="仿宋_GB2312" w:eastAsia="仿宋_GB2312"/>
          <w:sz w:val="30"/>
          <w:szCs w:val="30"/>
          <w:lang w:eastAsia="zh-CN"/>
        </w:rPr>
        <w:t>达内集团资助立项院校</w:t>
      </w:r>
      <w:r>
        <w:rPr>
          <w:rFonts w:hint="eastAsia" w:ascii="仿宋_GB2312" w:eastAsia="仿宋_GB2312"/>
          <w:sz w:val="30"/>
          <w:szCs w:val="30"/>
        </w:rPr>
        <w:t>研发和实施经费补助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  <w:lang w:eastAsia="zh-CN"/>
        </w:rPr>
        <w:t>万</w:t>
      </w:r>
      <w:r>
        <w:rPr>
          <w:rFonts w:hint="eastAsia" w:ascii="仿宋_GB2312" w:eastAsia="仿宋_GB2312"/>
          <w:sz w:val="30"/>
          <w:szCs w:val="30"/>
        </w:rPr>
        <w:t>元。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2.达内集团对立项单位提供技术资料，并完善人才培养体系、专业课程体系、实训体系、教材体系、项目案例和课件研发体系、考核体系建设，并根据实际需求变化，派遣合适人员进行专业课授课和必要的实训项目现场支持。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3.达内集团提供技术支持，帮助合作方建立并完善产学合作的专业资源库。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4.达内集团提供价值1000万元的在线教学平台TMOOC系统，同时开放价值数百万元的教学资源供合作方使用。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2" w:firstLineChars="200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（二）创新创业教育改革项目</w:t>
      </w:r>
      <w:r>
        <w:rPr>
          <w:rFonts w:hint="eastAsia" w:ascii="仿宋_GB2312" w:eastAsia="仿宋_GB2312"/>
          <w:b/>
          <w:bCs/>
          <w:sz w:val="30"/>
          <w:szCs w:val="30"/>
        </w:rPr>
        <w:t xml:space="preserve"> 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1.达内集团为院校提供创客实践教学课程相关资源，并派遣双创教学团队协助合作院校实施教学和组织IT联盟社团。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2.达内集团为双创协会及“樊登读书会”提供价值20万元的双创活动资料，并联合雷锋资本对创业团队项目进行评估，对有投资价值的项目提供最高50万元的项目实战基金。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3.达内集团为</w:t>
      </w:r>
      <w:r>
        <w:rPr>
          <w:rFonts w:hint="eastAsia" w:ascii="仿宋_GB2312" w:eastAsia="仿宋_GB2312"/>
          <w:color w:val="auto"/>
          <w:sz w:val="30"/>
          <w:szCs w:val="30"/>
          <w:lang w:val="en-US" w:eastAsia="zh-CN"/>
        </w:rPr>
        <w:t>互联网+</w:t>
      </w:r>
      <w:r>
        <w:rPr>
          <w:rFonts w:hint="eastAsia" w:ascii="仿宋_GB2312" w:eastAsia="仿宋_GB2312"/>
          <w:color w:val="auto"/>
          <w:sz w:val="30"/>
          <w:szCs w:val="30"/>
        </w:rPr>
        <w:t>“发现杯”创新创业大赛提供50万元的奖励基金，并为参赛团队提供专业技术指导。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/>
          <w:sz w:val="30"/>
          <w:szCs w:val="30"/>
        </w:rPr>
        <w:t>.</w:t>
      </w:r>
      <w:r>
        <w:rPr>
          <w:rFonts w:hint="eastAsia" w:ascii="仿宋_GB2312" w:eastAsia="仿宋_GB2312"/>
          <w:sz w:val="30"/>
          <w:szCs w:val="30"/>
          <w:lang w:eastAsia="zh-CN"/>
        </w:rPr>
        <w:t>达内集团资助立项院校</w:t>
      </w:r>
      <w:r>
        <w:rPr>
          <w:rFonts w:hint="eastAsia" w:ascii="仿宋_GB2312" w:eastAsia="仿宋_GB2312"/>
          <w:sz w:val="30"/>
          <w:szCs w:val="30"/>
        </w:rPr>
        <w:t>研发和实施经费补助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不小于2</w:t>
      </w:r>
      <w:r>
        <w:rPr>
          <w:rFonts w:hint="eastAsia" w:ascii="仿宋_GB2312" w:eastAsia="仿宋_GB2312"/>
          <w:sz w:val="30"/>
          <w:szCs w:val="30"/>
        </w:rPr>
        <w:t>万元。</w:t>
      </w:r>
    </w:p>
    <w:p>
      <w:pPr>
        <w:autoSpaceDE w:val="0"/>
        <w:spacing w:line="560" w:lineRule="exact"/>
        <w:ind w:firstLine="600" w:firstLineChars="200"/>
        <w:rPr>
          <w:rFonts w:ascii="黑体" w:hAnsi="黑体" w:eastAsia="黑体"/>
          <w:color w:val="auto"/>
          <w:sz w:val="30"/>
          <w:szCs w:val="30"/>
        </w:rPr>
      </w:pPr>
      <w:r>
        <w:rPr>
          <w:rFonts w:hint="eastAsia" w:ascii="黑体" w:hAnsi="黑体" w:eastAsia="黑体"/>
          <w:color w:val="auto"/>
          <w:sz w:val="30"/>
          <w:szCs w:val="30"/>
        </w:rPr>
        <w:t>六、申请办法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1.项目申报者应认真填写《20</w:t>
      </w:r>
      <w:r>
        <w:rPr>
          <w:rFonts w:hint="eastAsia" w:ascii="仿宋_GB2312" w:eastAsia="仿宋_GB2312"/>
          <w:color w:val="auto"/>
          <w:sz w:val="30"/>
          <w:szCs w:val="30"/>
          <w:lang w:val="en-US" w:eastAsia="zh-CN"/>
        </w:rPr>
        <w:t>20</w:t>
      </w:r>
      <w:r>
        <w:rPr>
          <w:rFonts w:hint="eastAsia" w:ascii="仿宋_GB2312" w:eastAsia="仿宋_GB2312"/>
          <w:color w:val="auto"/>
          <w:sz w:val="30"/>
          <w:szCs w:val="30"/>
        </w:rPr>
        <w:t>年达内集团产学合作协同育人项目申报表》(见附件)。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auto"/>
          <w:sz w:val="30"/>
          <w:szCs w:val="30"/>
        </w:rPr>
        <w:t>2.项目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申报者需在20</w:t>
      </w: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日前将加盖</w:t>
      </w: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公章的申请书形成PDF格式电子文档（无需提供纸质文档），发送至</w:t>
      </w: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企业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邮箱pr@tedu.cn；同时请将加盖公章的文档上传至教育部产学合作协同育人项目平台，如有问题可以联系达内时代科技集团院校事业部</w:t>
      </w: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迟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老师，联系电话：</w:t>
      </w: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17767769412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3.达内集团拟于20</w:t>
      </w: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月组织对申报单位进行项目遴选,并公布立项名单。</w:t>
      </w:r>
      <w:bookmarkStart w:id="0" w:name="_GoBack"/>
      <w:bookmarkEnd w:id="0"/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4.达内集团将与立项单位签订项目合作协议书，项目立项周期为</w:t>
      </w:r>
      <w:r>
        <w:rPr>
          <w:rFonts w:hint="eastAsia" w:ascii="仿宋_GB2312" w:eastAsia="仿宋_GB2312"/>
          <w:color w:val="auto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0"/>
          <w:szCs w:val="30"/>
        </w:rPr>
        <w:t>-4年，立项后，项目相关的所有工作需在一年内完成。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5.</w:t>
      </w:r>
      <w:r>
        <w:rPr>
          <w:rFonts w:hint="eastAsia" w:ascii="仿宋_GB2312" w:eastAsia="仿宋_GB2312"/>
          <w:color w:val="auto"/>
          <w:sz w:val="30"/>
          <w:szCs w:val="30"/>
          <w:lang w:val="en-US" w:eastAsia="zh-CN"/>
        </w:rPr>
        <w:t>由院校</w:t>
      </w:r>
      <w:r>
        <w:rPr>
          <w:rFonts w:hint="eastAsia" w:ascii="仿宋_GB2312" w:eastAsia="仿宋_GB2312"/>
          <w:color w:val="auto"/>
          <w:sz w:val="30"/>
          <w:szCs w:val="30"/>
        </w:rPr>
        <w:t>项目负责人提交结题报告,项目完成后达内集团将组织对项目进行验收。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有关</w:t>
      </w:r>
      <w:r>
        <w:rPr>
          <w:rFonts w:hint="eastAsia" w:ascii="仿宋_GB2312" w:eastAsia="仿宋_GB2312"/>
          <w:color w:val="auto"/>
          <w:sz w:val="30"/>
          <w:szCs w:val="30"/>
          <w:lang w:eastAsia="zh-CN"/>
        </w:rPr>
        <w:t>本</w:t>
      </w:r>
      <w:r>
        <w:rPr>
          <w:rFonts w:hint="eastAsia" w:ascii="仿宋_GB2312" w:eastAsia="仿宋_GB2312"/>
          <w:color w:val="auto"/>
          <w:sz w:val="30"/>
          <w:szCs w:val="30"/>
        </w:rPr>
        <w:t>申报说明和申报表格式，请参见网址：</w:t>
      </w:r>
    </w:p>
    <w:p>
      <w:pPr>
        <w:pStyle w:val="7"/>
        <w:autoSpaceDE w:val="0"/>
        <w:spacing w:before="0" w:beforeAutospacing="0" w:after="0" w:afterAutospacing="0" w:line="560" w:lineRule="exact"/>
        <w:ind w:left="0" w:firstLine="600" w:firstLineChars="200"/>
        <w:rPr>
          <w:rFonts w:hint="eastAsia" w:eastAsia="仿宋_GB2312"/>
          <w:lang w:val="en-US" w:eastAsia="zh-CN"/>
        </w:rPr>
      </w:pPr>
      <w:r>
        <w:rPr>
          <w:rFonts w:hint="eastAsia" w:ascii="仿宋_GB2312" w:eastAsia="仿宋_GB2312"/>
          <w:color w:val="auto"/>
          <w:sz w:val="30"/>
          <w:szCs w:val="30"/>
        </w:rPr>
        <w:t>http://www.ycty.org/project/201</w:t>
      </w:r>
      <w:r>
        <w:rPr>
          <w:rFonts w:hint="eastAsia" w:ascii="仿宋_GB2312" w:eastAsia="仿宋_GB2312"/>
          <w:color w:val="auto"/>
          <w:sz w:val="30"/>
          <w:szCs w:val="30"/>
          <w:lang w:val="en-US" w:eastAsia="zh-CN"/>
        </w:rPr>
        <w:t>9</w:t>
      </w:r>
      <w:r>
        <w:rPr>
          <w:rFonts w:hint="eastAsia" w:ascii="仿宋_GB2312" w:eastAsia="仿宋_GB2312"/>
          <w:color w:val="auto"/>
          <w:sz w:val="30"/>
          <w:szCs w:val="30"/>
        </w:rPr>
        <w:t>/</w:t>
      </w:r>
      <w:r>
        <w:rPr>
          <w:rFonts w:hint="eastAsia" w:ascii="仿宋_GB2312" w:eastAsia="仿宋_GB2312"/>
          <w:color w:val="auto"/>
          <w:sz w:val="30"/>
          <w:szCs w:val="30"/>
          <w:lang w:val="en-US" w:eastAsia="zh-CN"/>
        </w:rPr>
        <w:t>2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16036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F1996"/>
    <w:multiLevelType w:val="singleLevel"/>
    <w:tmpl w:val="5AAF1996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C112E9"/>
    <w:rsid w:val="46F442E6"/>
    <w:rsid w:val="58DD77BA"/>
    <w:rsid w:val="69FD7147"/>
    <w:rsid w:val="6ED13B75"/>
    <w:rsid w:val="7A8117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7">
    <w:name w:val="列出段落1"/>
    <w:basedOn w:val="1"/>
    <w:qFormat/>
    <w:uiPriority w:val="0"/>
    <w:pPr>
      <w:widowControl/>
      <w:spacing w:before="100" w:beforeAutospacing="1" w:after="100" w:afterAutospacing="1"/>
      <w:ind w:left="720"/>
      <w:jc w:val="left"/>
    </w:pPr>
    <w:rPr>
      <w:rFonts w:ascii="Arial Unicode MS" w:hAnsi="Arial Unicode MS" w:eastAsia="华文仿宋" w:cs="Arial Unicode MS"/>
      <w:color w:val="000000"/>
      <w:kern w:val="0"/>
      <w:sz w:val="28"/>
      <w:szCs w:val="28"/>
    </w:rPr>
  </w:style>
  <w:style w:type="paragraph" w:customStyle="1" w:styleId="8">
    <w:name w:val="正文11"/>
    <w:basedOn w:val="1"/>
    <w:qFormat/>
    <w:uiPriority w:val="0"/>
    <w:pPr>
      <w:widowControl/>
      <w:jc w:val="left"/>
    </w:pPr>
    <w:rPr>
      <w:rFonts w:ascii="Arial Unicode MS" w:hAnsi="Arial Unicode MS" w:eastAsia="华文仿宋" w:cs="Arial Unicode MS"/>
      <w:color w:val="000000"/>
      <w:kern w:val="0"/>
      <w:sz w:val="28"/>
      <w:szCs w:val="28"/>
    </w:rPr>
  </w:style>
  <w:style w:type="character" w:customStyle="1" w:styleId="9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331</Words>
  <Characters>1893</Characters>
  <Lines>15</Lines>
  <Paragraphs>4</Paragraphs>
  <TotalTime>3</TotalTime>
  <ScaleCrop>false</ScaleCrop>
  <LinksUpToDate>false</LinksUpToDate>
  <CharactersWithSpaces>2220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2017-11-04T18:59:00Z</dcterms:created>
  <dc:creator>sf</dc:creator>
  <cp:lastModifiedBy>Ada</cp:lastModifiedBy>
  <cp:lastPrinted>2017-11-04T19:13:00Z</cp:lastPrinted>
  <dcterms:modified xsi:type="dcterms:W3CDTF">2020-03-10T08:09:34Z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